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79" w:rsidRPr="00C138C1" w:rsidRDefault="009B0A79" w:rsidP="009B0A79">
      <w:pPr>
        <w:spacing w:before="100" w:beforeAutospacing="1" w:after="224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0" w:name="_Toc505780037"/>
      <w:bookmarkStart w:id="1" w:name="_Toc511237593"/>
      <w:r w:rsidRPr="00C138C1">
        <w:rPr>
          <w:rFonts w:eastAsia="Times New Roman" w:cstheme="minorHAnsi"/>
          <w:b/>
          <w:bCs/>
          <w:lang w:eastAsia="pl-PL"/>
        </w:rPr>
        <w:t>Klauzula informacyjna o przetwarzaniu danych</w:t>
      </w:r>
      <w:bookmarkEnd w:id="0"/>
      <w:bookmarkEnd w:id="1"/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Na podstawie art. 13 ust. 1 i ust. 2 rozporządzenia Parlamentu Europejskiego i Rady (UE) 2016/679 z</w:t>
      </w:r>
      <w:r w:rsidR="00C505CE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27.4.2016 r. w sprawie ochrony osób fizycznych w związku z przetwarzaniem danych osobowych i</w:t>
      </w:r>
      <w:r w:rsidR="00C505CE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w</w:t>
      </w:r>
      <w:r w:rsidR="00C505CE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>sprawie swobodnego przepływu takich danych oraz uchylenia dyrektywy 95/46/WE (dalej: RODO), informuję, że: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9B0A79" w:rsidRPr="00A707F3" w:rsidRDefault="009B0A79" w:rsidP="009B0A79">
      <w:pPr>
        <w:spacing w:after="0" w:line="240" w:lineRule="auto"/>
        <w:jc w:val="both"/>
        <w:rPr>
          <w:rFonts w:eastAsia="Times New Roman" w:cstheme="minorHAnsi"/>
          <w:color w:val="2E74B5" w:themeColor="accent1" w:themeShade="BF"/>
          <w:lang w:eastAsia="pl-PL"/>
        </w:rPr>
      </w:pPr>
      <w:r w:rsidRPr="00C138C1">
        <w:rPr>
          <w:rFonts w:eastAsia="Times New Roman" w:cstheme="minorHAnsi"/>
          <w:lang w:eastAsia="pl-PL"/>
        </w:rPr>
        <w:t>Administratorem Pani/Pana danych osobowych jest</w:t>
      </w:r>
      <w:r w:rsidR="00AE5048">
        <w:rPr>
          <w:rFonts w:eastAsia="Times New Roman" w:cstheme="minorHAnsi"/>
          <w:lang w:eastAsia="pl-PL"/>
        </w:rPr>
        <w:t xml:space="preserve"> Młodzieżowy Dom Kultury „ISKRA” </w:t>
      </w:r>
      <w:r w:rsidRPr="00C138C1">
        <w:rPr>
          <w:rFonts w:eastAsia="Times New Roman" w:cstheme="minorHAnsi"/>
          <w:lang w:eastAsia="pl-PL"/>
        </w:rPr>
        <w:t xml:space="preserve"> z siedzibą w</w:t>
      </w:r>
      <w:r w:rsidR="00C505CE">
        <w:rPr>
          <w:rFonts w:eastAsia="Times New Roman" w:cstheme="minorHAnsi"/>
          <w:lang w:eastAsia="pl-PL"/>
        </w:rPr>
        <w:t> </w:t>
      </w:r>
      <w:r w:rsidR="00AE5048">
        <w:rPr>
          <w:rFonts w:eastAsia="Times New Roman" w:cstheme="minorHAnsi"/>
          <w:lang w:eastAsia="pl-PL"/>
        </w:rPr>
        <w:t>Pile</w:t>
      </w:r>
      <w:r w:rsidRPr="00C138C1">
        <w:rPr>
          <w:rFonts w:eastAsia="Times New Roman" w:cstheme="minorHAnsi"/>
          <w:lang w:eastAsia="pl-PL"/>
        </w:rPr>
        <w:t>, ul.</w:t>
      </w:r>
      <w:r w:rsidR="00AE5048">
        <w:rPr>
          <w:rFonts w:eastAsia="Times New Roman" w:cstheme="minorHAnsi"/>
          <w:lang w:eastAsia="pl-PL"/>
        </w:rPr>
        <w:t xml:space="preserve"> Okrzei 9</w:t>
      </w:r>
      <w:r w:rsidRPr="00C138C1">
        <w:rPr>
          <w:rFonts w:eastAsia="Times New Roman" w:cstheme="minorHAnsi"/>
          <w:lang w:eastAsia="pl-PL"/>
        </w:rPr>
        <w:t xml:space="preserve">, kod pocztowy </w:t>
      </w:r>
      <w:r w:rsidR="00AE5048">
        <w:rPr>
          <w:rFonts w:eastAsia="Times New Roman" w:cstheme="minorHAnsi"/>
          <w:lang w:eastAsia="pl-PL"/>
        </w:rPr>
        <w:t>64-920</w:t>
      </w:r>
      <w:r w:rsidRPr="00C138C1">
        <w:rPr>
          <w:rFonts w:eastAsia="Times New Roman" w:cstheme="minorHAnsi"/>
          <w:lang w:eastAsia="pl-PL"/>
        </w:rPr>
        <w:t xml:space="preserve">, e-mail: </w:t>
      </w:r>
      <w:hyperlink r:id="rId5" w:history="1">
        <w:r w:rsidR="00AE5048" w:rsidRPr="004502D7">
          <w:rPr>
            <w:rStyle w:val="Hipercze"/>
            <w:rFonts w:eastAsia="Times New Roman" w:cstheme="minorHAnsi"/>
            <w:lang w:eastAsia="pl-PL"/>
          </w:rPr>
          <w:t>biuro@mdk.pila.pl</w:t>
        </w:r>
      </w:hyperlink>
      <w:r w:rsidR="00AE5048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AE5048">
        <w:rPr>
          <w:rFonts w:eastAsia="Times New Roman" w:cstheme="minorHAnsi"/>
          <w:lang w:eastAsia="pl-PL"/>
        </w:rPr>
        <w:t xml:space="preserve">67/212 69 70 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9B0A79" w:rsidRPr="00A707F3" w:rsidRDefault="009B0A79" w:rsidP="009B0A79">
      <w:pPr>
        <w:spacing w:after="0" w:line="240" w:lineRule="auto"/>
        <w:jc w:val="both"/>
        <w:rPr>
          <w:rFonts w:eastAsia="Times New Roman" w:cstheme="minorHAnsi"/>
          <w:color w:val="2E74B5" w:themeColor="accent1" w:themeShade="BF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Przedstawicielem administratora danych osobowych jest </w:t>
      </w:r>
      <w:r w:rsidR="00AE5048">
        <w:rPr>
          <w:rFonts w:eastAsia="Times New Roman" w:cstheme="minorHAnsi"/>
          <w:lang w:eastAsia="pl-PL"/>
        </w:rPr>
        <w:t>Dyrektor MDK „ISKRA”</w:t>
      </w:r>
      <w:r w:rsidR="00D43E3A">
        <w:rPr>
          <w:rFonts w:eastAsia="Times New Roman" w:cstheme="minorHAnsi"/>
          <w:lang w:eastAsia="pl-PL"/>
        </w:rPr>
        <w:t xml:space="preserve">- p. </w:t>
      </w:r>
      <w:proofErr w:type="spellStart"/>
      <w:r w:rsidR="00D43E3A">
        <w:rPr>
          <w:rFonts w:eastAsia="Times New Roman" w:cstheme="minorHAnsi"/>
          <w:lang w:eastAsia="pl-PL"/>
        </w:rPr>
        <w:t>Ariana</w:t>
      </w:r>
      <w:proofErr w:type="spellEnd"/>
      <w:r w:rsidR="00D43E3A">
        <w:rPr>
          <w:rFonts w:eastAsia="Times New Roman" w:cstheme="minorHAnsi"/>
          <w:lang w:eastAsia="pl-PL"/>
        </w:rPr>
        <w:t xml:space="preserve"> </w:t>
      </w:r>
      <w:proofErr w:type="spellStart"/>
      <w:r w:rsidR="00D43E3A">
        <w:rPr>
          <w:rFonts w:eastAsia="Times New Roman" w:cstheme="minorHAnsi"/>
          <w:lang w:eastAsia="pl-PL"/>
        </w:rPr>
        <w:t>Latzke</w:t>
      </w:r>
      <w:proofErr w:type="spellEnd"/>
      <w:r w:rsidRPr="00C138C1">
        <w:rPr>
          <w:rFonts w:eastAsia="Times New Roman" w:cstheme="minorHAnsi"/>
          <w:lang w:eastAsia="pl-PL"/>
        </w:rPr>
        <w:t>, ul</w:t>
      </w:r>
      <w:r w:rsidR="00C505CE">
        <w:rPr>
          <w:rFonts w:eastAsia="Times New Roman" w:cstheme="minorHAnsi"/>
          <w:lang w:eastAsia="pl-PL"/>
        </w:rPr>
        <w:t>.  </w:t>
      </w:r>
      <w:r w:rsidR="00AE5048">
        <w:rPr>
          <w:rFonts w:eastAsia="Times New Roman" w:cstheme="minorHAnsi"/>
          <w:lang w:eastAsia="pl-PL"/>
        </w:rPr>
        <w:t>Okrzei 9, Piła</w:t>
      </w:r>
      <w:r w:rsidRPr="00C138C1">
        <w:rPr>
          <w:rFonts w:eastAsia="Times New Roman" w:cstheme="minorHAnsi"/>
          <w:lang w:eastAsia="pl-PL"/>
        </w:rPr>
        <w:t xml:space="preserve">, e-mail: </w:t>
      </w:r>
      <w:hyperlink r:id="rId6" w:history="1">
        <w:r w:rsidR="00D43E3A" w:rsidRPr="00A14F9E">
          <w:rPr>
            <w:rStyle w:val="Hipercze"/>
            <w:rFonts w:eastAsia="Times New Roman" w:cstheme="minorHAnsi"/>
            <w:lang w:eastAsia="pl-PL"/>
          </w:rPr>
          <w:t>dyrektor@mdk.pila.pl</w:t>
        </w:r>
      </w:hyperlink>
      <w:r w:rsidR="00D43E3A">
        <w:rPr>
          <w:rFonts w:eastAsia="Times New Roman" w:cstheme="minorHAnsi"/>
          <w:lang w:eastAsia="pl-PL"/>
        </w:rPr>
        <w:t xml:space="preserve"> </w:t>
      </w:r>
      <w:r w:rsidR="00AE5048"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 xml:space="preserve">, tel. </w:t>
      </w:r>
      <w:r w:rsidR="00AE5048">
        <w:rPr>
          <w:rFonts w:eastAsia="Times New Roman" w:cstheme="minorHAnsi"/>
          <w:lang w:eastAsia="pl-PL"/>
        </w:rPr>
        <w:t xml:space="preserve">67/212 69 70 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kontaktowe inspektora ochrony danych </w:t>
      </w:r>
      <w:r>
        <w:rPr>
          <w:rFonts w:eastAsia="Times New Roman" w:cstheme="minorHAnsi"/>
          <w:lang w:eastAsia="pl-PL"/>
        </w:rPr>
        <w:t>Beata Lewandowska</w:t>
      </w:r>
      <w:r w:rsidRPr="00C138C1">
        <w:rPr>
          <w:rFonts w:eastAsia="Times New Roman" w:cstheme="minorHAnsi"/>
          <w:lang w:eastAsia="pl-PL"/>
        </w:rPr>
        <w:t xml:space="preserve"> e-mail: </w:t>
      </w:r>
      <w:r>
        <w:rPr>
          <w:rFonts w:eastAsia="Times New Roman" w:cstheme="minorHAnsi"/>
          <w:lang w:eastAsia="pl-PL"/>
        </w:rPr>
        <w:t>iodo@iodopila.pl</w:t>
      </w:r>
      <w:r w:rsidRPr="00C138C1">
        <w:rPr>
          <w:rFonts w:eastAsia="Times New Roman" w:cstheme="minorHAnsi"/>
          <w:lang w:eastAsia="pl-PL"/>
        </w:rPr>
        <w:t xml:space="preserve"> </w:t>
      </w:r>
    </w:p>
    <w:p w:rsidR="009B0A79" w:rsidRPr="00C138C1" w:rsidRDefault="009B0A79" w:rsidP="00C505C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9B0A79" w:rsidRPr="00C138C1" w:rsidRDefault="009B0A79" w:rsidP="00C505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Przetwarzanie Pani/Pana danych osobowych odbywać się będzie:</w:t>
      </w:r>
    </w:p>
    <w:p w:rsidR="009B0A79" w:rsidRPr="009B0A79" w:rsidRDefault="009B0A79" w:rsidP="00C505C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>w celu</w:t>
      </w:r>
      <w:r w:rsidR="00052FF3">
        <w:rPr>
          <w:rFonts w:cstheme="minorHAnsi"/>
        </w:rPr>
        <w:t xml:space="preserve"> realizacji </w:t>
      </w:r>
      <w:r w:rsidRPr="00C138C1">
        <w:rPr>
          <w:rFonts w:cstheme="minorHAnsi"/>
        </w:rPr>
        <w:t xml:space="preserve"> </w:t>
      </w:r>
      <w:r w:rsidR="00052FF3">
        <w:rPr>
          <w:rFonts w:cstheme="minorHAnsi"/>
        </w:rPr>
        <w:t>XVI Regionalnego</w:t>
      </w:r>
      <w:r w:rsidR="00052FF3" w:rsidRPr="00052FF3">
        <w:rPr>
          <w:rFonts w:cstheme="minorHAnsi"/>
        </w:rPr>
        <w:t xml:space="preserve"> Konku</w:t>
      </w:r>
      <w:r w:rsidR="00052FF3">
        <w:rPr>
          <w:rFonts w:cstheme="minorHAnsi"/>
        </w:rPr>
        <w:t>rsu</w:t>
      </w:r>
      <w:r w:rsidR="00052FF3" w:rsidRPr="00052FF3">
        <w:rPr>
          <w:rFonts w:cstheme="minorHAnsi"/>
        </w:rPr>
        <w:t xml:space="preserve"> Literacki</w:t>
      </w:r>
      <w:r w:rsidR="00052FF3">
        <w:rPr>
          <w:rFonts w:cstheme="minorHAnsi"/>
        </w:rPr>
        <w:t>ego</w:t>
      </w:r>
      <w:r w:rsidR="00052FF3" w:rsidRPr="00052FF3">
        <w:rPr>
          <w:rFonts w:cstheme="minorHAnsi"/>
        </w:rPr>
        <w:t xml:space="preserve"> o „Złote Pióro” pod hasłem „Od magii świata do magii słowa” </w:t>
      </w:r>
      <w:r w:rsidR="00052FF3">
        <w:rPr>
          <w:rFonts w:cstheme="minorHAnsi"/>
        </w:rPr>
        <w:t>(podstawa z art. 6 ust 1 lit. a</w:t>
      </w:r>
      <w:r w:rsidRPr="00C138C1">
        <w:rPr>
          <w:rFonts w:cstheme="minorHAnsi"/>
        </w:rPr>
        <w:t xml:space="preserve"> Rozporządzenia Parlamentu Europejskiego i Rady (UE) 2016/679/UE z 27.04.2016 r. w sprawie ochrony osób fizycznych w</w:t>
      </w:r>
      <w:r w:rsidR="00C505CE">
        <w:rPr>
          <w:rFonts w:cstheme="minorHAnsi"/>
        </w:rPr>
        <w:t> </w:t>
      </w:r>
      <w:r w:rsidRPr="00C138C1">
        <w:rPr>
          <w:rFonts w:cstheme="minorHAnsi"/>
        </w:rPr>
        <w:t>związku z przetwarzaniem danych osobowych i w sprawie swobodnego przepływu takich danych oraz uchylenia dyrektywy 95/46/WE (ogólne rozporządzenie o ochronie danych) (Dz.Urz. UE L 119, s. 1) – dalej RODO</w:t>
      </w:r>
    </w:p>
    <w:p w:rsidR="009B0A79" w:rsidRPr="009B0A79" w:rsidRDefault="009B0A79" w:rsidP="00C505CE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 w:rsidRPr="009B0A79">
        <w:rPr>
          <w:rFonts w:cstheme="minorHAnsi"/>
        </w:rPr>
        <w:t>w celach archiwalnych (dowodowych) będących realizacją  obowiązku prawnego ciążącego na administratorze (art. 6 ust. 1 lit. c RODO);</w:t>
      </w:r>
    </w:p>
    <w:p w:rsidR="009B0A79" w:rsidRPr="00396CBD" w:rsidRDefault="009B0A79" w:rsidP="00C505CE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  <w:r w:rsidRPr="00396CBD">
        <w:t xml:space="preserve"> </w:t>
      </w:r>
    </w:p>
    <w:p w:rsidR="009B0A79" w:rsidRPr="00C138C1" w:rsidRDefault="009B0A79" w:rsidP="009B0A79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2" w:name="_Toc505780038"/>
      <w:bookmarkStart w:id="3" w:name="_Toc511237594"/>
      <w:r w:rsidRPr="00C138C1">
        <w:rPr>
          <w:rFonts w:eastAsia="Times New Roman" w:cstheme="minorHAnsi"/>
          <w:b/>
          <w:bCs/>
          <w:lang w:eastAsia="pl-PL"/>
        </w:rPr>
        <w:t>Okres przechowywania danych osobowych:</w:t>
      </w:r>
      <w:bookmarkEnd w:id="2"/>
      <w:bookmarkEnd w:id="3"/>
    </w:p>
    <w:p w:rsidR="009B0A79" w:rsidRPr="00417C8F" w:rsidRDefault="009B0A79" w:rsidP="009B0A7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17C8F">
        <w:rPr>
          <w:rFonts w:eastAsia="Times New Roman" w:cstheme="minorHAnsi"/>
          <w:lang w:eastAsia="pl-PL"/>
        </w:rPr>
        <w:t>Dane osobowe będą przetwarzane przez okres, niezbędny do realizacji celu przetwarzania i</w:t>
      </w:r>
      <w:r w:rsidR="00C505CE">
        <w:rPr>
          <w:rFonts w:eastAsia="Times New Roman" w:cstheme="minorHAnsi"/>
          <w:lang w:eastAsia="pl-PL"/>
        </w:rPr>
        <w:t> </w:t>
      </w:r>
      <w:r w:rsidRPr="00417C8F">
        <w:rPr>
          <w:rFonts w:eastAsia="Times New Roman" w:cstheme="minorHAnsi"/>
          <w:lang w:eastAsia="pl-PL"/>
        </w:rPr>
        <w:t>przechowywane zgodnie z  ustawą z dnia 14 lipca 1983 r. o narodowym zasobie archiwalnym i archiwach</w:t>
      </w:r>
      <w:r>
        <w:rPr>
          <w:rFonts w:eastAsia="Times New Roman" w:cstheme="minorHAnsi"/>
          <w:lang w:eastAsia="pl-PL"/>
        </w:rPr>
        <w:t>.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Posiada Pani/Pan prawo dostępu do treści swoich danych osobowych, prawo do ich sprostowania, usunięcia oraz prawo do ograniczenia ich przetwarzania. Ponadto także prawo</w:t>
      </w:r>
      <w:r>
        <w:rPr>
          <w:rFonts w:eastAsia="Times New Roman" w:cstheme="minorHAnsi"/>
          <w:lang w:eastAsia="pl-PL"/>
        </w:rPr>
        <w:t>,</w:t>
      </w:r>
      <w:r w:rsidRPr="00C138C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C138C1">
        <w:rPr>
          <w:rFonts w:eastAsia="Times New Roman" w:cstheme="minorHAnsi"/>
          <w:lang w:eastAsia="pl-PL"/>
        </w:rPr>
        <w:t>prawo do</w:t>
      </w:r>
      <w:r w:rsidR="00C505CE">
        <w:rPr>
          <w:rFonts w:eastAsia="Times New Roman" w:cstheme="minorHAnsi"/>
          <w:lang w:eastAsia="pl-PL"/>
        </w:rPr>
        <w:t> </w:t>
      </w:r>
      <w:r w:rsidRPr="00C138C1">
        <w:rPr>
          <w:rFonts w:eastAsia="Times New Roman" w:cstheme="minorHAnsi"/>
          <w:lang w:eastAsia="pl-PL"/>
        </w:rPr>
        <w:t xml:space="preserve">przenoszenia danych oraz prawo do wniesienia sprzeciwu wobec przetwarzania Pani/Pana danych osobowych. 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>
        <w:rPr>
          <w:rFonts w:eastAsia="Times New Roman" w:cstheme="minorHAnsi"/>
          <w:lang w:eastAsia="pl-PL"/>
        </w:rPr>
        <w:t>Prezesa Urzędu Ochrony Danych Osobowych</w:t>
      </w:r>
      <w:r w:rsidRPr="00C138C1">
        <w:rPr>
          <w:rFonts w:eastAsia="Times New Roman" w:cstheme="minorHAnsi"/>
          <w:lang w:eastAsia="pl-PL"/>
        </w:rPr>
        <w:t xml:space="preserve"> gdy uzna Pani/Pan, iż przetwarzanie danych osobowych Pani/Pana dotyczących narusza przepisy RODO.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Konsekwencje niepodania danych osobowych: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Podanie przez Panią/Pana danych osobowych jest warunkiem </w:t>
      </w:r>
      <w:r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 xml:space="preserve">, a ich niepodanie będzie skutkowało brakiem możliwości </w:t>
      </w:r>
      <w:r>
        <w:rPr>
          <w:rFonts w:eastAsia="Times New Roman" w:cstheme="minorHAnsi"/>
          <w:lang w:eastAsia="pl-PL"/>
        </w:rPr>
        <w:t>wykonania zadań oraz obowiązków prawnych ciążących na</w:t>
      </w:r>
      <w:r w:rsidR="00C505CE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administratorze</w:t>
      </w:r>
      <w:r w:rsidRPr="00C138C1">
        <w:rPr>
          <w:rFonts w:eastAsia="Times New Roman" w:cstheme="minorHAnsi"/>
          <w:lang w:eastAsia="pl-PL"/>
        </w:rPr>
        <w:t>.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lastRenderedPageBreak/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9B0A79" w:rsidRPr="00C138C1" w:rsidRDefault="009B0A79" w:rsidP="00052FF3">
      <w:pPr>
        <w:spacing w:before="120" w:after="120" w:line="240" w:lineRule="auto"/>
        <w:jc w:val="both"/>
        <w:rPr>
          <w:rFonts w:eastAsia="Times New Roman" w:cstheme="minorHAnsi"/>
        </w:rPr>
      </w:pPr>
      <w:bookmarkStart w:id="4" w:name="_Hlk500337822"/>
      <w:r w:rsidRPr="00C138C1">
        <w:rPr>
          <w:rFonts w:eastAsia="Times New Roman" w:cstheme="minorHAnsi"/>
        </w:rPr>
        <w:t xml:space="preserve">Dane osobowe </w:t>
      </w:r>
      <w:r w:rsidR="00052FF3">
        <w:rPr>
          <w:rFonts w:eastAsia="Times New Roman" w:cstheme="minorHAnsi"/>
        </w:rPr>
        <w:t xml:space="preserve">wraz z pracami </w:t>
      </w:r>
      <w:r>
        <w:rPr>
          <w:rFonts w:eastAsia="Times New Roman" w:cstheme="minorHAnsi"/>
        </w:rPr>
        <w:t>będą</w:t>
      </w:r>
      <w:r w:rsidRPr="00C138C1">
        <w:rPr>
          <w:rFonts w:eastAsia="Times New Roman" w:cstheme="minorHAnsi"/>
        </w:rPr>
        <w:t xml:space="preserve"> </w:t>
      </w:r>
      <w:bookmarkEnd w:id="4"/>
      <w:r w:rsidR="00052FF3">
        <w:rPr>
          <w:rFonts w:eastAsia="Times New Roman" w:cstheme="minorHAnsi"/>
        </w:rPr>
        <w:t>podane do publicznej wiadomości w ramach ogłoszenia o</w:t>
      </w:r>
      <w:r w:rsidR="00C505CE">
        <w:rPr>
          <w:rFonts w:eastAsia="Times New Roman" w:cstheme="minorHAnsi"/>
        </w:rPr>
        <w:t> </w:t>
      </w:r>
      <w:r w:rsidR="00052FF3">
        <w:rPr>
          <w:rFonts w:eastAsia="Times New Roman" w:cstheme="minorHAnsi"/>
        </w:rPr>
        <w:t>wynikach konkursu poprzez opublikowanie</w:t>
      </w:r>
      <w:r w:rsidR="00AE5048">
        <w:rPr>
          <w:rFonts w:eastAsia="Times New Roman" w:cstheme="minorHAnsi"/>
        </w:rPr>
        <w:t xml:space="preserve"> </w:t>
      </w:r>
      <w:r w:rsidR="00D4438D">
        <w:rPr>
          <w:rFonts w:eastAsia="Times New Roman" w:cstheme="minorHAnsi"/>
        </w:rPr>
        <w:t xml:space="preserve">na stronie </w:t>
      </w:r>
      <w:r w:rsidR="00D43E3A">
        <w:rPr>
          <w:rFonts w:eastAsia="Times New Roman" w:cstheme="minorHAnsi"/>
        </w:rPr>
        <w:t>i na portalach społecznościowych oraz materiałach promocyjnych MDK „ISKRA” w Pile zgodnie z realizacją działalności statutowej placówki i</w:t>
      </w:r>
      <w:r w:rsidR="00C505CE">
        <w:rPr>
          <w:rFonts w:eastAsia="Times New Roman" w:cstheme="minorHAnsi"/>
        </w:rPr>
        <w:t> </w:t>
      </w:r>
      <w:r w:rsidR="00D43E3A">
        <w:rPr>
          <w:rFonts w:eastAsia="Times New Roman" w:cstheme="minorHAnsi"/>
        </w:rPr>
        <w:t>promocji</w:t>
      </w:r>
      <w:r w:rsidR="00A075F3">
        <w:rPr>
          <w:rFonts w:eastAsia="Times New Roman" w:cstheme="minorHAnsi"/>
        </w:rPr>
        <w:t xml:space="preserve">. </w:t>
      </w:r>
      <w:r w:rsidR="00D43E3A">
        <w:rPr>
          <w:rFonts w:eastAsia="Times New Roman" w:cstheme="minorHAnsi"/>
        </w:rPr>
        <w:t xml:space="preserve">  </w:t>
      </w:r>
    </w:p>
    <w:p w:rsidR="009B0A79" w:rsidRPr="00C138C1" w:rsidRDefault="009B0A79" w:rsidP="009B0A79">
      <w:pPr>
        <w:spacing w:before="100" w:beforeAutospacing="1" w:after="211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5" w:name="_Toc505780039"/>
      <w:bookmarkStart w:id="6" w:name="_Toc511237595"/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5"/>
      <w:bookmarkEnd w:id="6"/>
      <w:r w:rsidR="00D43E3A">
        <w:rPr>
          <w:rFonts w:eastAsia="Times New Roman" w:cstheme="minorHAnsi"/>
          <w:b/>
          <w:bCs/>
          <w:lang w:eastAsia="pl-PL"/>
        </w:rPr>
        <w:t xml:space="preserve"> 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</w:t>
      </w:r>
      <w:r w:rsidRPr="00C138C1">
        <w:rPr>
          <w:rFonts w:eastAsia="Times New Roman" w:cstheme="minorHAnsi"/>
          <w:lang w:eastAsia="pl-PL"/>
        </w:rPr>
        <w:softHyphen/>
        <w:t>dzynarodowej.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9B0A79" w:rsidRPr="00C138C1" w:rsidRDefault="009B0A79" w:rsidP="009B0A7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1.Pani/Pana dane osobowe nie będą przetwarzane w sposób zautomatyzowany i nie będą profilowane. </w:t>
      </w:r>
    </w:p>
    <w:p w:rsidR="009B0A79" w:rsidRPr="00C138C1" w:rsidRDefault="009B0A79" w:rsidP="009B0A79">
      <w:pPr>
        <w:spacing w:after="0" w:line="240" w:lineRule="auto"/>
        <w:rPr>
          <w:rFonts w:eastAsia="Times New Roman" w:cstheme="minorHAnsi"/>
          <w:lang w:eastAsia="pl-PL"/>
        </w:rPr>
      </w:pPr>
    </w:p>
    <w:p w:rsidR="009E3C32" w:rsidRDefault="00C505CE">
      <w:bookmarkStart w:id="7" w:name="_GoBack"/>
      <w:bookmarkEnd w:id="7"/>
    </w:p>
    <w:sectPr w:rsidR="009E3C32" w:rsidSect="0024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4305"/>
    <w:multiLevelType w:val="multilevel"/>
    <w:tmpl w:val="93C09844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0A79"/>
    <w:rsid w:val="00052FF3"/>
    <w:rsid w:val="000D4901"/>
    <w:rsid w:val="001C0A8A"/>
    <w:rsid w:val="002431D8"/>
    <w:rsid w:val="0083237C"/>
    <w:rsid w:val="009B0A79"/>
    <w:rsid w:val="00A075F3"/>
    <w:rsid w:val="00AE5048"/>
    <w:rsid w:val="00C505CE"/>
    <w:rsid w:val="00D0568D"/>
    <w:rsid w:val="00D43E3A"/>
    <w:rsid w:val="00D4438D"/>
    <w:rsid w:val="00F2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E50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E5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mdk.pila.pl" TargetMode="External"/><Relationship Id="rId5" Type="http://schemas.openxmlformats.org/officeDocument/2006/relationships/hyperlink" Target="mailto:biuro@mdk.pila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Lewandowska</dc:creator>
  <cp:lastModifiedBy>Miejski Dom Kultury</cp:lastModifiedBy>
  <cp:revision>2</cp:revision>
  <dcterms:created xsi:type="dcterms:W3CDTF">2018-12-18T07:58:00Z</dcterms:created>
  <dcterms:modified xsi:type="dcterms:W3CDTF">2018-12-18T07:58:00Z</dcterms:modified>
</cp:coreProperties>
</file>